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170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709"/>
        <w:gridCol w:w="5725"/>
      </w:tblGrid>
      <w:tr w:rsidR="00C30259">
        <w:trPr>
          <w:trHeight w:val="785"/>
        </w:trPr>
        <w:tc>
          <w:tcPr>
            <w:tcW w:w="3709" w:type="dxa"/>
          </w:tcPr>
          <w:p w:rsidR="00C30259" w:rsidRDefault="00D635B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 xml:space="preserve">ỦY BAN NHÂN DÂN </w:t>
            </w:r>
          </w:p>
          <w:p w:rsidR="00C30259" w:rsidRDefault="00D635BC">
            <w:pPr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color w:val="000000"/>
                <w:sz w:val="28"/>
                <w:szCs w:val="28"/>
              </w:rPr>
              <w:t>TỈNH TÂY NINH</w:t>
            </w:r>
          </w:p>
          <w:p w:rsidR="00C30259" w:rsidRDefault="00D635BC">
            <w:pPr>
              <w:jc w:val="center"/>
              <w:rPr>
                <w:b/>
                <w:color w:val="000000"/>
                <w:vertAlign w:val="superscript"/>
              </w:rPr>
            </w:pPr>
            <w:r>
              <w:rPr>
                <w:b/>
                <w:color w:val="000000"/>
                <w:vertAlign w:val="superscript"/>
              </w:rPr>
              <w:t>___________</w:t>
            </w:r>
          </w:p>
        </w:tc>
        <w:tc>
          <w:tcPr>
            <w:tcW w:w="5725" w:type="dxa"/>
          </w:tcPr>
          <w:p w:rsidR="00C30259" w:rsidRDefault="00D635BC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6"/>
                <w:szCs w:val="26"/>
              </w:rPr>
              <w:t>CỘNG HÒA XÃ HỘI CHỦ NGHĨA VIỆT NAM</w:t>
            </w:r>
          </w:p>
          <w:p w:rsidR="00C30259" w:rsidRDefault="00D635BC">
            <w:pPr>
              <w:jc w:val="center"/>
            </w:pPr>
            <w:r>
              <w:rPr>
                <w:b/>
                <w:color w:val="000000"/>
                <w:sz w:val="28"/>
                <w:szCs w:val="28"/>
              </w:rPr>
              <w:t>Độc lập - Tự do - Hạnh phúc</w:t>
            </w:r>
          </w:p>
          <w:p w:rsidR="00C30259" w:rsidRDefault="00D635BC">
            <w:pPr>
              <w:jc w:val="center"/>
              <w:rPr>
                <w:b/>
                <w:color w:val="000000"/>
                <w:vertAlign w:val="superscript"/>
              </w:rPr>
            </w:pPr>
            <w:r>
              <w:rPr>
                <w:b/>
                <w:color w:val="000000"/>
                <w:vertAlign w:val="superscript"/>
              </w:rPr>
              <w:t>___________________________________________</w:t>
            </w:r>
          </w:p>
        </w:tc>
      </w:tr>
      <w:tr w:rsidR="00C30259">
        <w:trPr>
          <w:trHeight w:val="485"/>
        </w:trPr>
        <w:tc>
          <w:tcPr>
            <w:tcW w:w="3709" w:type="dxa"/>
          </w:tcPr>
          <w:p w:rsidR="00C30259" w:rsidRDefault="00D635BC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Số:  25  /2026/QĐ-UBND</w:t>
            </w:r>
          </w:p>
        </w:tc>
        <w:tc>
          <w:tcPr>
            <w:tcW w:w="5725" w:type="dxa"/>
          </w:tcPr>
          <w:p w:rsidR="00C30259" w:rsidRDefault="00D635BC">
            <w:pPr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i/>
                <w:color w:val="000000"/>
                <w:sz w:val="28"/>
                <w:szCs w:val="28"/>
              </w:rPr>
              <w:t>Tây Ninh, ngày    05   tháng    3  nă</w:t>
            </w:r>
            <w:r>
              <w:rPr>
                <w:i/>
                <w:color w:val="000000" w:themeColor="text1"/>
                <w:sz w:val="28"/>
                <w:szCs w:val="28"/>
              </w:rPr>
              <w:t>m 2026</w:t>
            </w:r>
          </w:p>
        </w:tc>
      </w:tr>
    </w:tbl>
    <w:p w:rsidR="00C30259" w:rsidRDefault="00D635BC">
      <w:pPr>
        <w:spacing w:before="120" w:after="16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QUYẾT ĐỊNH</w:t>
      </w:r>
    </w:p>
    <w:p w:rsidR="00C30259" w:rsidRDefault="00D635BC">
      <w:pPr>
        <w:jc w:val="center"/>
        <w:rPr>
          <w:rFonts w:ascii="Times New Roman Bold" w:hAnsi="Times New Roman Bold"/>
          <w:b/>
          <w:color w:val="000000" w:themeColor="text1"/>
          <w:sz w:val="28"/>
          <w:szCs w:val="28"/>
        </w:rPr>
      </w:pPr>
      <w:r>
        <w:rPr>
          <w:rFonts w:ascii="Times New Roman Bold" w:hAnsi="Times New Roman Bold"/>
          <w:b/>
          <w:sz w:val="28"/>
          <w:szCs w:val="28"/>
        </w:rPr>
        <w:t>Bãi bỏ</w:t>
      </w:r>
      <w:r>
        <w:rPr>
          <w:rFonts w:ascii="Times New Roman Bold" w:hAnsi="Times New Roman Bold"/>
          <w:sz w:val="28"/>
          <w:szCs w:val="28"/>
        </w:rPr>
        <w:t xml:space="preserve"> </w:t>
      </w:r>
      <w:r>
        <w:rPr>
          <w:rFonts w:ascii="Times New Roman Bold" w:hAnsi="Times New Roman Bold"/>
          <w:b/>
          <w:sz w:val="28"/>
          <w:szCs w:val="28"/>
        </w:rPr>
        <w:t xml:space="preserve">Quyết </w:t>
      </w:r>
      <w:r>
        <w:rPr>
          <w:rFonts w:ascii="Times New Roman Bold" w:hAnsi="Times New Roman Bold"/>
          <w:b/>
          <w:sz w:val="28"/>
          <w:szCs w:val="28"/>
        </w:rPr>
        <w:t xml:space="preserve">định số 66/2017/QĐ-UBND ngày 06 tháng 12 năm 2017 của Ủy ban nhân dân tỉnh Long An ban hành Quy định về quản lý, sử dụng nhà ở công vụ trên địa bàn tỉnh </w:t>
      </w:r>
      <w:r>
        <w:rPr>
          <w:rFonts w:ascii="Times New Roman Bold" w:hAnsi="Times New Roman Bold"/>
          <w:b/>
          <w:color w:val="000000" w:themeColor="text1"/>
          <w:sz w:val="28"/>
          <w:szCs w:val="28"/>
        </w:rPr>
        <w:t>Long An; Quyết định số 23/2023/QĐ-UBND ngày 07 tháng 6 năm 2023 của Ủy ban nhân dân tỉnh Long An về việ</w:t>
      </w:r>
      <w:r>
        <w:rPr>
          <w:rFonts w:ascii="Times New Roman Bold" w:hAnsi="Times New Roman Bold"/>
          <w:b/>
          <w:color w:val="000000" w:themeColor="text1"/>
          <w:sz w:val="28"/>
          <w:szCs w:val="28"/>
        </w:rPr>
        <w:t>c sửa đổi, bổ sung một số điều của quy định về quản lý, sử dụng nhà ở công vụ trên địa bàn tỉnh Long An ban hành kèm theo Quyết định số 66/2017/QĐ-UBND ngày 06/12/2017 của UBND tỉnh Long An</w:t>
      </w:r>
    </w:p>
    <w:p w:rsidR="00C30259" w:rsidRDefault="00C30259">
      <w:pPr>
        <w:tabs>
          <w:tab w:val="center" w:pos="4677"/>
          <w:tab w:val="left" w:pos="7905"/>
        </w:tabs>
        <w:jc w:val="center"/>
        <w:rPr>
          <w:b/>
          <w:bCs/>
          <w:sz w:val="22"/>
          <w:szCs w:val="28"/>
        </w:rPr>
      </w:pPr>
    </w:p>
    <w:p w:rsidR="00C30259" w:rsidRDefault="00C30259">
      <w:pPr>
        <w:tabs>
          <w:tab w:val="center" w:pos="4677"/>
          <w:tab w:val="left" w:pos="7905"/>
        </w:tabs>
        <w:jc w:val="center"/>
        <w:rPr>
          <w:b/>
          <w:bCs/>
          <w:sz w:val="22"/>
          <w:szCs w:val="28"/>
        </w:rPr>
      </w:pPr>
    </w:p>
    <w:p w:rsidR="00C30259" w:rsidRDefault="00D635BC">
      <w:pPr>
        <w:tabs>
          <w:tab w:val="left" w:pos="0"/>
        </w:tabs>
        <w:spacing w:before="96" w:after="96"/>
        <w:ind w:firstLine="72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Căn cứ Luật Tổ chức chính quyền địa phương số 72/2025/QH15;</w:t>
      </w:r>
    </w:p>
    <w:p w:rsidR="00C30259" w:rsidRDefault="00D635BC">
      <w:pPr>
        <w:tabs>
          <w:tab w:val="left" w:pos="0"/>
        </w:tabs>
        <w:spacing w:before="96" w:after="96"/>
        <w:ind w:firstLine="72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Căn cứ Luật Ban hành văn bản quy phạm pháp luật số 64/2025/QH15 được sửa đổi, bổ sung bởi Luật số 87/2025/QH15;</w:t>
      </w:r>
    </w:p>
    <w:p w:rsidR="00C30259" w:rsidRDefault="00D635BC">
      <w:pPr>
        <w:tabs>
          <w:tab w:val="left" w:pos="0"/>
        </w:tabs>
        <w:spacing w:before="96" w:after="96"/>
        <w:ind w:firstLine="72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Căn cứ Nghị định số 78/2025/NĐ-CP ngày 01 tháng 4 năm 2025 của Chính phủ quy định chi tiết một số điều và biện pháp để tổ chức, hướng dẫn thi hà</w:t>
      </w:r>
      <w:r>
        <w:rPr>
          <w:i/>
          <w:iCs/>
          <w:sz w:val="28"/>
          <w:szCs w:val="28"/>
        </w:rPr>
        <w:t>nh Luật Ban hành văn bản quy phạm pháp luật;</w:t>
      </w:r>
    </w:p>
    <w:p w:rsidR="00C30259" w:rsidRDefault="00D635BC">
      <w:pPr>
        <w:tabs>
          <w:tab w:val="left" w:pos="0"/>
        </w:tabs>
        <w:spacing w:before="96" w:after="96"/>
        <w:ind w:firstLine="72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Căn cứ Nghị định số 187/2025/NĐ-CP ngày 01 tháng 7 năm 2025 của Chính phủ sửa đổi, bổ sung một số điều của Nghị định số 78/2025/NĐ-CP ngày 01 tháng 4 năm 2025 của Chính phủ quy định chi tiết một số điều và biện </w:t>
      </w:r>
      <w:r>
        <w:rPr>
          <w:i/>
          <w:iCs/>
          <w:sz w:val="28"/>
          <w:szCs w:val="28"/>
        </w:rPr>
        <w:t xml:space="preserve">pháp để tổ chức, hướng dẫn thi hành Luật Ban hành văn bản quy phạm pháp luật và Nghị định số 79/2025/NĐ-CP ngày 01 tháng 4 năm 2025 của Chính phủ về kiểm tra, rà soát, hệ thống hóa và xử lý văn bản quy phạm pháp luật; </w:t>
      </w:r>
    </w:p>
    <w:p w:rsidR="00C30259" w:rsidRDefault="00D635BC">
      <w:pPr>
        <w:tabs>
          <w:tab w:val="left" w:pos="0"/>
        </w:tabs>
        <w:spacing w:before="96" w:after="96"/>
        <w:ind w:firstLine="72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Căn cứ Thông tư số 05/2024/TT-BXD ngà</w:t>
      </w:r>
      <w:r>
        <w:rPr>
          <w:i/>
          <w:iCs/>
          <w:sz w:val="28"/>
          <w:szCs w:val="28"/>
        </w:rPr>
        <w:t>y 31 tháng 7 năm 2024 của Bộ trưởng Bộ Xây dựng quy định chi tiết một số điều của </w:t>
      </w:r>
      <w:bookmarkStart w:id="0" w:name="tvpllink_niujhbwmju_10"/>
      <w:r>
        <w:rPr>
          <w:i/>
          <w:iCs/>
          <w:sz w:val="28"/>
          <w:szCs w:val="28"/>
          <w:lang w:val="vi"/>
        </w:rPr>
        <w:fldChar w:fldCharType="begin"/>
      </w:r>
      <w:r>
        <w:rPr>
          <w:i/>
          <w:iCs/>
          <w:sz w:val="28"/>
          <w:szCs w:val="28"/>
        </w:rPr>
        <w:instrText>HYPERLINK "https://thuvienphapluat.vn/van-ban/Bat-dong-san/Luat-Nha-o-27-2023-QH15-528669.aspx" \t "_blank"</w:instrText>
      </w:r>
      <w:r>
        <w:rPr>
          <w:i/>
          <w:iCs/>
          <w:sz w:val="28"/>
          <w:szCs w:val="28"/>
          <w:lang w:val="vi"/>
        </w:rPr>
        <w:fldChar w:fldCharType="separate"/>
      </w:r>
      <w:r>
        <w:rPr>
          <w:i/>
          <w:iCs/>
          <w:sz w:val="28"/>
          <w:szCs w:val="28"/>
        </w:rPr>
        <w:t>Luật Nhà ở</w:t>
      </w:r>
      <w:r>
        <w:rPr>
          <w:i/>
          <w:iCs/>
          <w:sz w:val="28"/>
          <w:szCs w:val="28"/>
        </w:rPr>
        <w:fldChar w:fldCharType="end"/>
      </w:r>
      <w:bookmarkEnd w:id="0"/>
      <w:r>
        <w:rPr>
          <w:i/>
          <w:iCs/>
          <w:sz w:val="28"/>
          <w:szCs w:val="28"/>
        </w:rPr>
        <w:t>;</w:t>
      </w:r>
    </w:p>
    <w:p w:rsidR="00C30259" w:rsidRDefault="00D635BC">
      <w:pPr>
        <w:tabs>
          <w:tab w:val="left" w:pos="0"/>
        </w:tabs>
        <w:spacing w:before="96" w:after="96"/>
        <w:ind w:firstLine="720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  <w:lang w:val="pt-BR"/>
        </w:rPr>
        <w:t>Theo đề nghị của Giám đốc Sở Xây dựng;</w:t>
      </w:r>
    </w:p>
    <w:p w:rsidR="00C30259" w:rsidRDefault="00D635BC">
      <w:pPr>
        <w:tabs>
          <w:tab w:val="left" w:pos="0"/>
        </w:tabs>
        <w:spacing w:before="96" w:after="96"/>
        <w:ind w:firstLine="720"/>
        <w:jc w:val="both"/>
        <w:rPr>
          <w:bCs/>
          <w:i/>
          <w:sz w:val="28"/>
          <w:szCs w:val="28"/>
        </w:rPr>
      </w:pPr>
      <w:r>
        <w:rPr>
          <w:i/>
          <w:iCs/>
          <w:sz w:val="28"/>
          <w:szCs w:val="28"/>
        </w:rPr>
        <w:t>Ủy ban nhân d</w:t>
      </w:r>
      <w:r>
        <w:rPr>
          <w:i/>
          <w:iCs/>
          <w:sz w:val="28"/>
          <w:szCs w:val="28"/>
        </w:rPr>
        <w:t xml:space="preserve">ân tỉnh Tây Ninh ban hành Quyết định bãi bỏ Quyết định số 66/2017/QĐ-UBND ngày 06 tháng 12 năm 2017 của Ủy ban nhân dân tỉnh Long An ban hành Quy định về quản lý, sử dụng nhà ở công vụ trên địa bàn tỉnh Long An; Quyết định số 23/2023/QĐ-UBND ngày 07 tháng </w:t>
      </w:r>
      <w:r>
        <w:rPr>
          <w:i/>
          <w:iCs/>
          <w:sz w:val="28"/>
          <w:szCs w:val="28"/>
        </w:rPr>
        <w:t>6 năm 2023 của Ủy ban nhân dân tỉnh Long An về việc sửa đổi, bổ sung một số điều của quy định về quản lý, sử dụng nhà ở công vụ trên địa bàn tỉnh Long An ban hành kèm theo Quyết định số 66/2017/QĐ-UBND ngày 06/12/2017 của UBND tỉnh Long An.</w:t>
      </w:r>
    </w:p>
    <w:p w:rsidR="00C30259" w:rsidRDefault="00C30259">
      <w:pPr>
        <w:tabs>
          <w:tab w:val="left" w:pos="0"/>
        </w:tabs>
        <w:spacing w:before="96" w:after="96"/>
        <w:ind w:firstLine="720"/>
        <w:jc w:val="both"/>
        <w:rPr>
          <w:iCs/>
          <w:sz w:val="10"/>
          <w:szCs w:val="10"/>
        </w:rPr>
      </w:pPr>
    </w:p>
    <w:p w:rsidR="00C30259" w:rsidRDefault="00D635BC">
      <w:pPr>
        <w:tabs>
          <w:tab w:val="left" w:pos="0"/>
        </w:tabs>
        <w:spacing w:before="96" w:after="96"/>
        <w:ind w:firstLine="720"/>
        <w:jc w:val="both"/>
        <w:rPr>
          <w:i/>
          <w:sz w:val="28"/>
          <w:szCs w:val="28"/>
        </w:rPr>
      </w:pPr>
      <w:r>
        <w:rPr>
          <w:b/>
          <w:bCs/>
          <w:sz w:val="28"/>
          <w:szCs w:val="28"/>
          <w:lang w:val="pt-BR"/>
        </w:rPr>
        <w:t>Điều 1. Bãi bỏ</w:t>
      </w:r>
      <w:r>
        <w:rPr>
          <w:b/>
          <w:bCs/>
          <w:sz w:val="28"/>
          <w:szCs w:val="28"/>
          <w:lang w:val="pt-BR"/>
        </w:rPr>
        <w:t xml:space="preserve"> toàn bộ </w:t>
      </w:r>
      <w:r>
        <w:rPr>
          <w:b/>
          <w:sz w:val="28"/>
          <w:szCs w:val="28"/>
        </w:rPr>
        <w:t>các Quyết định</w:t>
      </w:r>
    </w:p>
    <w:p w:rsidR="00C30259" w:rsidRDefault="00D635BC">
      <w:pPr>
        <w:tabs>
          <w:tab w:val="left" w:pos="0"/>
        </w:tabs>
        <w:spacing w:before="96" w:after="96" w:line="264" w:lineRule="auto"/>
        <w:ind w:firstLine="72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1. </w:t>
      </w:r>
      <w:r>
        <w:rPr>
          <w:sz w:val="28"/>
          <w:szCs w:val="28"/>
        </w:rPr>
        <w:t>Quyết định số 66/2017/QĐ-UBND ngày 06 tháng 12 năm 2017 của Ủy ban nhân dân tỉnh Long An ban hành Quy định về quản lý, sử dụng nhà ở công vụ trên địa bàn tỉnh Long An.</w:t>
      </w:r>
    </w:p>
    <w:p w:rsidR="00C30259" w:rsidRDefault="00D635BC">
      <w:pPr>
        <w:tabs>
          <w:tab w:val="left" w:pos="0"/>
        </w:tabs>
        <w:spacing w:before="96" w:after="96"/>
        <w:ind w:firstLine="720"/>
        <w:jc w:val="both"/>
        <w:rPr>
          <w:iCs/>
          <w:color w:val="000000" w:themeColor="text1"/>
          <w:sz w:val="28"/>
          <w:szCs w:val="28"/>
        </w:rPr>
      </w:pPr>
      <w:r>
        <w:rPr>
          <w:iCs/>
          <w:sz w:val="28"/>
          <w:szCs w:val="28"/>
        </w:rPr>
        <w:lastRenderedPageBreak/>
        <w:t xml:space="preserve">2. </w:t>
      </w:r>
      <w:r>
        <w:rPr>
          <w:sz w:val="28"/>
          <w:szCs w:val="28"/>
        </w:rPr>
        <w:t>Quyết định số 23/2023/QĐ-UBND ngày 07 tháng 6 năm 2023 của</w:t>
      </w:r>
      <w:r>
        <w:rPr>
          <w:sz w:val="28"/>
          <w:szCs w:val="28"/>
        </w:rPr>
        <w:t xml:space="preserve"> Ủy ban nhân dân tỉnh Long An về việc sửa đổi, bổ sung một số điều của quy định về quản lý, sử dụng nhà ở công </w:t>
      </w:r>
      <w:r>
        <w:rPr>
          <w:color w:val="000000" w:themeColor="text1"/>
          <w:sz w:val="28"/>
          <w:szCs w:val="28"/>
        </w:rPr>
        <w:t xml:space="preserve">vụ trên địa </w:t>
      </w:r>
      <w:bookmarkStart w:id="1" w:name="_GoBack"/>
      <w:bookmarkEnd w:id="1"/>
      <w:r>
        <w:rPr>
          <w:color w:val="000000" w:themeColor="text1"/>
          <w:sz w:val="28"/>
          <w:szCs w:val="28"/>
        </w:rPr>
        <w:t>bàn tỉnh Long An ban hành kèm theo Quyết định số 66/2017/QĐ-UBND ngày 06/12/2017 của UBND tỉnh Long An.</w:t>
      </w:r>
    </w:p>
    <w:p w:rsidR="00C30259" w:rsidRDefault="00D635BC">
      <w:pPr>
        <w:pBdr>
          <w:bottom w:val="single" w:sz="4" w:space="14" w:color="FFFFFF"/>
        </w:pBdr>
        <w:shd w:val="clear" w:color="auto" w:fill="FFFFFF"/>
        <w:spacing w:before="96" w:after="96"/>
        <w:ind w:firstLine="720"/>
        <w:jc w:val="both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  <w:lang w:val="pt-BR"/>
        </w:rPr>
        <w:t>Điều 2. Điều khoản thi hành</w:t>
      </w:r>
    </w:p>
    <w:p w:rsidR="00C30259" w:rsidRDefault="00D635BC">
      <w:pPr>
        <w:pBdr>
          <w:bottom w:val="single" w:sz="4" w:space="14" w:color="FFFFFF"/>
        </w:pBdr>
        <w:shd w:val="clear" w:color="auto" w:fill="FFFFFF"/>
        <w:spacing w:before="96" w:after="96"/>
        <w:ind w:firstLine="72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lang w:val="pt-BR"/>
        </w:rPr>
        <w:t>Quyết định này có hiệ</w:t>
      </w:r>
      <w:r w:rsidR="000A75D5">
        <w:rPr>
          <w:color w:val="000000" w:themeColor="text1"/>
          <w:sz w:val="28"/>
          <w:szCs w:val="28"/>
          <w:lang w:val="pt-BR"/>
        </w:rPr>
        <w:t>u lực thi hành kể từ ngày 18</w:t>
      </w:r>
      <w:r>
        <w:rPr>
          <w:color w:val="000000" w:themeColor="text1"/>
          <w:sz w:val="28"/>
          <w:szCs w:val="28"/>
          <w:lang w:val="pt-BR"/>
        </w:rPr>
        <w:t xml:space="preserve"> tháng 3 năm 2026./.</w:t>
      </w:r>
    </w:p>
    <w:p w:rsidR="00C30259" w:rsidRDefault="00D635BC">
      <w:pPr>
        <w:pBdr>
          <w:bottom w:val="single" w:sz="4" w:space="11" w:color="FFFFFF"/>
        </w:pBdr>
        <w:shd w:val="clear" w:color="auto" w:fill="FFFFFF"/>
        <w:spacing w:before="120" w:after="120"/>
        <w:ind w:firstLine="680"/>
        <w:jc w:val="both"/>
        <w:rPr>
          <w:bCs/>
          <w:color w:val="000000"/>
          <w:sz w:val="28"/>
          <w:szCs w:val="28"/>
          <w:lang w:val="pt-BR"/>
        </w:rPr>
      </w:pPr>
      <w:r>
        <w:rPr>
          <w:b/>
          <w:bCs/>
          <w:color w:val="000000"/>
          <w:sz w:val="28"/>
          <w:szCs w:val="28"/>
          <w:lang w:val="pt-BR"/>
        </w:rPr>
        <w:t xml:space="preserve">Điều 3. </w:t>
      </w:r>
      <w:r>
        <w:rPr>
          <w:bCs/>
          <w:color w:val="000000"/>
          <w:sz w:val="28"/>
          <w:szCs w:val="28"/>
          <w:lang w:val="pt-BR"/>
        </w:rPr>
        <w:t>Chánh Văn phòng Ủy ban nhân dân tỉnh, Thủ trưởng các sở, ban, ngành tỉnh; Chủ tịch Ủy ban nhân dân các xã, phường và các tổ chức, cá nhân có liên quan chịu trách nhiệm thi hà</w:t>
      </w:r>
      <w:r>
        <w:rPr>
          <w:bCs/>
          <w:color w:val="000000"/>
          <w:sz w:val="28"/>
          <w:szCs w:val="28"/>
          <w:lang w:val="pt-BR"/>
        </w:rPr>
        <w:t>nh Quyết định này./.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50"/>
        <w:gridCol w:w="4521"/>
      </w:tblGrid>
      <w:tr w:rsidR="00C30259">
        <w:tc>
          <w:tcPr>
            <w:tcW w:w="4683" w:type="dxa"/>
          </w:tcPr>
          <w:p w:rsidR="00C30259" w:rsidRDefault="00D635BC">
            <w:pPr>
              <w:jc w:val="both"/>
              <w:rPr>
                <w:b/>
                <w:bCs/>
                <w:i/>
              </w:rPr>
            </w:pPr>
            <w:r>
              <w:rPr>
                <w:b/>
                <w:bCs/>
                <w:i/>
                <w:iCs/>
              </w:rPr>
              <w:t xml:space="preserve">Nơi nhận:  </w:t>
            </w:r>
          </w:p>
          <w:p w:rsidR="00C30259" w:rsidRDefault="00D635BC">
            <w:pPr>
              <w:jc w:val="both"/>
              <w:rPr>
                <w:sz w:val="20"/>
                <w:szCs w:val="20"/>
              </w:rPr>
            </w:pPr>
            <w:r>
              <w:t>- Như Điều 3;</w:t>
            </w:r>
            <w:r>
              <w:rPr>
                <w:b/>
                <w:bCs/>
                <w:sz w:val="28"/>
                <w:szCs w:val="28"/>
              </w:rPr>
              <w:t xml:space="preserve">                                                            </w:t>
            </w:r>
          </w:p>
          <w:p w:rsidR="00C30259" w:rsidRDefault="00D635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Bộ Xây dựng;</w:t>
            </w:r>
            <w:r>
              <w:rPr>
                <w:sz w:val="22"/>
                <w:szCs w:val="22"/>
              </w:rPr>
              <w:tab/>
              <w:t xml:space="preserve">                                                                                    </w:t>
            </w:r>
          </w:p>
          <w:p w:rsidR="00C30259" w:rsidRDefault="00D635BC">
            <w:pPr>
              <w:ind w:right="469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</w:rPr>
              <w:t>Cục Kiểm tra văn bản và Tổ chức thi hành pháp luật -Bộ Tư pháp;</w:t>
            </w:r>
          </w:p>
          <w:p w:rsidR="00C30259" w:rsidRDefault="00D635BC">
            <w:pPr>
              <w:spacing w:line="100" w:lineRule="atLeast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Vụ Pháp chế - Bộ Xây dựng;</w:t>
            </w:r>
          </w:p>
          <w:p w:rsidR="00C30259" w:rsidRDefault="00D635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TT. TU, TT. HĐND tỉnh;</w:t>
            </w:r>
          </w:p>
          <w:p w:rsidR="00C30259" w:rsidRDefault="00D635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Đoàn Đại biểu Quốc hội tỉnh;</w:t>
            </w:r>
          </w:p>
          <w:p w:rsidR="00C30259" w:rsidRDefault="00D635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color w:val="000000"/>
                <w:sz w:val="22"/>
                <w:szCs w:val="22"/>
              </w:rPr>
              <w:t>UBMTTQVN tỉnh;</w:t>
            </w:r>
          </w:p>
          <w:p w:rsidR="00C30259" w:rsidRDefault="00D635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CT, PCT.UBND tỉnh;</w:t>
            </w:r>
          </w:p>
          <w:p w:rsidR="00C30259" w:rsidRDefault="00D635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CVP, PCVP.UBND tỉnh;</w:t>
            </w:r>
          </w:p>
          <w:p w:rsidR="00C30259" w:rsidRDefault="00D635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Phòng KTTC;</w:t>
            </w:r>
          </w:p>
          <w:p w:rsidR="00C30259" w:rsidRDefault="00D635BC">
            <w:pPr>
              <w:jc w:val="both"/>
              <w:rPr>
                <w:sz w:val="22"/>
                <w:szCs w:val="22"/>
              </w:rPr>
            </w:pPr>
            <w:r>
              <w:rPr>
                <w:spacing w:val="-8"/>
                <w:sz w:val="22"/>
                <w:szCs w:val="22"/>
              </w:rPr>
              <w:t>- Trung tâm Công báo - Tin học</w:t>
            </w:r>
            <w:r>
              <w:rPr>
                <w:sz w:val="22"/>
                <w:szCs w:val="22"/>
              </w:rPr>
              <w:t>;</w:t>
            </w:r>
          </w:p>
          <w:p w:rsidR="00C30259" w:rsidRDefault="00D635BC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>
              <w:rPr>
                <w:sz w:val="22"/>
                <w:szCs w:val="22"/>
                <w:lang w:val="vi-VN"/>
              </w:rPr>
              <w:t>Lưu: VT</w:t>
            </w:r>
            <w:r>
              <w:rPr>
                <w:sz w:val="22"/>
                <w:szCs w:val="22"/>
              </w:rPr>
              <w:t>.</w:t>
            </w:r>
          </w:p>
          <w:p w:rsidR="00C30259" w:rsidRDefault="00C30259">
            <w:pPr>
              <w:tabs>
                <w:tab w:val="left" w:pos="0"/>
              </w:tabs>
              <w:jc w:val="both"/>
            </w:pPr>
          </w:p>
        </w:tc>
        <w:tc>
          <w:tcPr>
            <w:tcW w:w="4671" w:type="dxa"/>
          </w:tcPr>
          <w:p w:rsidR="00C30259" w:rsidRDefault="00D635BC">
            <w:pPr>
              <w:tabs>
                <w:tab w:val="left" w:pos="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TM. ỦY BAN NHÂN DÂN</w:t>
            </w:r>
          </w:p>
          <w:p w:rsidR="00C30259" w:rsidRDefault="00D635BC">
            <w:pPr>
              <w:tabs>
                <w:tab w:val="left" w:pos="0"/>
              </w:tabs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CHỦ TỊCH</w:t>
            </w:r>
          </w:p>
          <w:p w:rsidR="00C30259" w:rsidRDefault="00C30259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C30259" w:rsidRDefault="00C30259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C30259" w:rsidRDefault="00C30259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C30259" w:rsidRDefault="00C30259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C30259" w:rsidRDefault="00C30259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  <w:lang w:val="vi-VN"/>
              </w:rPr>
            </w:pPr>
          </w:p>
          <w:p w:rsidR="00C30259" w:rsidRDefault="00C30259">
            <w:pPr>
              <w:tabs>
                <w:tab w:val="left" w:pos="0"/>
              </w:tabs>
              <w:jc w:val="center"/>
            </w:pPr>
          </w:p>
        </w:tc>
      </w:tr>
    </w:tbl>
    <w:p w:rsidR="00C30259" w:rsidRDefault="00C30259">
      <w:pPr>
        <w:tabs>
          <w:tab w:val="left" w:pos="0"/>
        </w:tabs>
        <w:spacing w:before="80" w:after="60"/>
        <w:jc w:val="both"/>
      </w:pPr>
    </w:p>
    <w:p w:rsidR="00C30259" w:rsidRDefault="00C30259">
      <w:pPr>
        <w:tabs>
          <w:tab w:val="left" w:pos="0"/>
        </w:tabs>
        <w:spacing w:before="57" w:after="57"/>
        <w:ind w:firstLine="737"/>
        <w:jc w:val="both"/>
      </w:pPr>
    </w:p>
    <w:p w:rsidR="00C30259" w:rsidRDefault="00D635BC">
      <w:pPr>
        <w:spacing w:line="100" w:lineRule="atLeast"/>
        <w:jc w:val="both"/>
      </w:pPr>
      <w:r>
        <w:rPr>
          <w:b/>
          <w:bCs/>
          <w:color w:val="000000"/>
          <w:sz w:val="28"/>
          <w:szCs w:val="28"/>
          <w:lang w:val="pt-BR"/>
        </w:rPr>
        <w:tab/>
      </w:r>
      <w:r>
        <w:rPr>
          <w:b/>
          <w:bCs/>
          <w:color w:val="000000"/>
          <w:sz w:val="28"/>
          <w:szCs w:val="28"/>
          <w:lang w:val="pt-BR"/>
        </w:rPr>
        <w:tab/>
      </w:r>
      <w:r>
        <w:rPr>
          <w:b/>
          <w:bCs/>
          <w:color w:val="000000"/>
          <w:sz w:val="28"/>
          <w:szCs w:val="28"/>
          <w:lang w:val="pt-BR"/>
        </w:rPr>
        <w:tab/>
      </w:r>
      <w:r>
        <w:rPr>
          <w:b/>
          <w:bCs/>
          <w:color w:val="000000"/>
          <w:sz w:val="28"/>
          <w:szCs w:val="28"/>
          <w:lang w:val="pt-BR"/>
        </w:rPr>
        <w:tab/>
      </w:r>
      <w:r>
        <w:rPr>
          <w:b/>
          <w:bCs/>
          <w:color w:val="000000"/>
          <w:sz w:val="28"/>
          <w:szCs w:val="28"/>
          <w:lang w:val="pt-BR"/>
        </w:rPr>
        <w:tab/>
      </w:r>
      <w:r>
        <w:rPr>
          <w:b/>
          <w:bCs/>
          <w:color w:val="000000"/>
          <w:sz w:val="28"/>
          <w:szCs w:val="28"/>
          <w:lang w:val="pt-BR"/>
        </w:rPr>
        <w:tab/>
      </w:r>
      <w:r>
        <w:rPr>
          <w:b/>
          <w:bCs/>
          <w:color w:val="000000"/>
          <w:sz w:val="28"/>
          <w:szCs w:val="28"/>
          <w:lang w:val="pt-BR"/>
        </w:rPr>
        <w:tab/>
      </w:r>
      <w:r>
        <w:rPr>
          <w:b/>
          <w:bCs/>
          <w:color w:val="000000"/>
          <w:sz w:val="28"/>
          <w:szCs w:val="28"/>
          <w:lang w:val="pt-BR"/>
        </w:rPr>
        <w:tab/>
      </w:r>
      <w:r>
        <w:rPr>
          <w:b/>
          <w:bCs/>
          <w:color w:val="000000"/>
          <w:sz w:val="28"/>
          <w:szCs w:val="28"/>
          <w:lang w:val="pt-BR"/>
        </w:rPr>
        <w:tab/>
      </w:r>
      <w:r>
        <w:rPr>
          <w:b/>
          <w:bCs/>
          <w:color w:val="000000"/>
          <w:sz w:val="28"/>
          <w:szCs w:val="28"/>
          <w:lang w:val="pt-BR"/>
        </w:rPr>
        <w:tab/>
      </w:r>
      <w:r>
        <w:rPr>
          <w:color w:val="000000"/>
          <w:sz w:val="16"/>
          <w:szCs w:val="16"/>
          <w:lang w:val="pt-BR"/>
        </w:rPr>
        <w:t xml:space="preserve">         </w:t>
      </w:r>
    </w:p>
    <w:p w:rsidR="00C30259" w:rsidRDefault="00C30259">
      <w:pPr>
        <w:tabs>
          <w:tab w:val="left" w:pos="0"/>
        </w:tabs>
        <w:spacing w:before="57" w:after="57"/>
        <w:ind w:firstLine="737"/>
        <w:jc w:val="both"/>
      </w:pPr>
    </w:p>
    <w:p w:rsidR="00C30259" w:rsidRDefault="00C30259">
      <w:pPr>
        <w:tabs>
          <w:tab w:val="left" w:pos="0"/>
        </w:tabs>
        <w:spacing w:before="57" w:after="57"/>
        <w:ind w:firstLine="737"/>
        <w:jc w:val="both"/>
        <w:rPr>
          <w:color w:val="000000"/>
          <w:sz w:val="28"/>
          <w:szCs w:val="28"/>
        </w:rPr>
      </w:pPr>
    </w:p>
    <w:sectPr w:rsidR="00C30259">
      <w:headerReference w:type="default" r:id="rId7"/>
      <w:pgSz w:w="11906" w:h="16838"/>
      <w:pgMar w:top="1020" w:right="1134" w:bottom="1020" w:left="1701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35BC" w:rsidRDefault="00D635BC">
      <w:r>
        <w:separator/>
      </w:r>
    </w:p>
  </w:endnote>
  <w:endnote w:type="continuationSeparator" w:id="0">
    <w:p w:rsidR="00D635BC" w:rsidRDefault="00D635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Liberation Sans">
    <w:charset w:val="00"/>
    <w:family w:val="auto"/>
    <w:pitch w:val="default"/>
  </w:font>
  <w:font w:name="Droid Sans Fallback">
    <w:charset w:val="00"/>
    <w:family w:val="auto"/>
    <w:pitch w:val="default"/>
  </w:font>
  <w:font w:name="FreeSans">
    <w:altName w:val="Arial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 Bold">
    <w:panose1 w:val="02020803070505020304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35BC" w:rsidRDefault="00D635BC">
      <w:r>
        <w:separator/>
      </w:r>
    </w:p>
  </w:footnote>
  <w:footnote w:type="continuationSeparator" w:id="0">
    <w:p w:rsidR="00D635BC" w:rsidRDefault="00D635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0259" w:rsidRDefault="00D635BC">
    <w:pPr>
      <w:pStyle w:val="Head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A75D5">
      <w:rPr>
        <w:noProof/>
      </w:rPr>
      <w:t>2</w:t>
    </w:r>
    <w:r>
      <w:fldChar w:fldCharType="end"/>
    </w:r>
  </w:p>
  <w:p w:rsidR="00C30259" w:rsidRDefault="00C3025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259"/>
    <w:rsid w:val="000A75D5"/>
    <w:rsid w:val="00C30259"/>
    <w:rsid w:val="00D63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63CFC28-099C-4B50-A79D-11B03FC5A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qFormat/>
    <w:pPr>
      <w:spacing w:before="240" w:after="60"/>
      <w:outlineLvl w:val="4"/>
    </w:pPr>
    <w:rPr>
      <w:b/>
      <w:bCs/>
      <w:i/>
      <w:iCs/>
      <w:sz w:val="26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1Light-Accent1">
    <w:name w:val="Grid Table 1 Light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styleId="GridTable1Light-Accent2">
    <w:name w:val="Grid Table 1 Light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styleId="GridTable1Light-Accent3">
    <w:name w:val="Grid Table 1 Light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styleId="GridTable1Light-Accent4">
    <w:name w:val="Grid Table 1 Light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styleId="GridTable1Light-Accent5">
    <w:name w:val="Grid Table 1 Light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styleId="GridTable1Light-Accent6">
    <w:name w:val="Grid Table 1 Light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GridTable2-Accent1">
    <w:name w:val="Grid Table 2 Accent 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2-Accent2">
    <w:name w:val="Grid Table 2 Accent 2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2-Accent3">
    <w:name w:val="Grid Table 2 Accent 3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2-Accent4">
    <w:name w:val="Grid Table 2 Accent 4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2-Accent5">
    <w:name w:val="Grid Table 2 Accent 5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2-Accent6">
    <w:name w:val="Grid Table 2 Accent 6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3-Accent1">
    <w:name w:val="Grid Table 3 Accent 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styleId="GridTable3-Accent2">
    <w:name w:val="Grid Table 3 Accent 2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3-Accent3">
    <w:name w:val="Grid Table 3 Accent 3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3-Accent4">
    <w:name w:val="Grid Table 3 Accent 4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3-Accent5">
    <w:name w:val="Grid Table 3 Accent 5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3-Accent6">
    <w:name w:val="Grid Table 3 Accent 6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4-Accent1">
    <w:name w:val="Grid Table 4 Accent 1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styleId="GridTable4-Accent2">
    <w:name w:val="Grid Table 4 Accent 2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styleId="GridTable4-Accent3">
    <w:name w:val="Grid Table 4 Accent 3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styleId="GridTable4-Accent4">
    <w:name w:val="Grid Table 4 Accent 4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GridTable4-Accent5">
    <w:name w:val="Grid Table 4 Accent 5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styleId="GridTable4-Accent6">
    <w:name w:val="Grid Table 4 Accent 6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GridTable5Dark-Accent2">
    <w:name w:val="Grid Table 5 Dark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styleId="GridTable5Dark-Accent3">
    <w:name w:val="Grid Table 5 Dark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styleId="GridTable5Dark-Accent5">
    <w:name w:val="Grid Table 5 Dark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styleId="GridTable5Dark-Accent6">
    <w:name w:val="Grid Table 5 Dark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GridTable6Colorful-Accent1">
    <w:name w:val="Grid Table 6 Colorful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6Colorful-Accent2">
    <w:name w:val="Grid Table 6 Colorful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6Colorful-Accent3">
    <w:name w:val="Grid Table 6 Colorful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6Colorful-Accent4">
    <w:name w:val="Grid Table 6 Colorful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6Colorful-Accent5">
    <w:name w:val="Grid Table 6 Colorful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6Colorful-Accent6">
    <w:name w:val="Grid Table 6 Colorful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1">
    <w:name w:val="Grid Table 7 Colorful Accent 1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styleId="GridTable7Colorful-Accent2">
    <w:name w:val="Grid Table 7 Colorful Accent 2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GridTable7Colorful-Accent3">
    <w:name w:val="Grid Table 7 Colorful Accent 3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styleId="GridTable7Colorful-Accent4">
    <w:name w:val="Grid Table 7 Colorful Accent 4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GridTable7Colorful-Accent5">
    <w:name w:val="Grid Table 7 Colorful Accent 5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GridTable7Colorful-Accent6">
    <w:name w:val="Grid Table 7 Colorful Accent 6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ListTable1Light-Accent1">
    <w:name w:val="List Table 1 Light Accent 1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styleId="ListTable1Light-Accent2">
    <w:name w:val="List Table 1 Light Accent 2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styleId="ListTable1Light-Accent3">
    <w:name w:val="List Table 1 Light Accent 3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styleId="ListTable1Light-Accent4">
    <w:name w:val="List Table 1 Light Accent 4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styleId="ListTable1Light-Accent5">
    <w:name w:val="List Table 1 Light Accent 5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styleId="ListTable1Light-Accent6">
    <w:name w:val="List Table 1 Light Accent 6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ListTable2-Accent1">
    <w:name w:val="List Table 2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2-Accent2">
    <w:name w:val="List Table 2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2-Accent3">
    <w:name w:val="List Table 2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2-Accent4">
    <w:name w:val="List Table 2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2-Accent5">
    <w:name w:val="List Table 2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2-Accent6">
    <w:name w:val="List Table 2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3-Accent1">
    <w:name w:val="List Table 3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styleId="ListTable3-Accent2">
    <w:name w:val="List Table 3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styleId="ListTable3-Accent3">
    <w:name w:val="List Table 3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styleId="ListTable3-Accent4">
    <w:name w:val="List Table 3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styleId="ListTable3-Accent5">
    <w:name w:val="List Table 3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styleId="ListTable3-Accent6">
    <w:name w:val="List Table 3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ListTable4-Accent1">
    <w:name w:val="List Table 4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styleId="ListTable4-Accent2">
    <w:name w:val="List Table 4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styleId="ListTable4-Accent3">
    <w:name w:val="List Table 4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styleId="ListTable4-Accent4">
    <w:name w:val="List Table 4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styleId="ListTable4-Accent5">
    <w:name w:val="List Table 4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styleId="ListTable4-Accent6">
    <w:name w:val="List Table 4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ListTable5Dark-Accent1">
    <w:name w:val="List Table 5 Dark Accent 1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styleId="ListTable5Dark-Accent2">
    <w:name w:val="List Table 5 Dark Accent 2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styleId="ListTable5Dark-Accent3">
    <w:name w:val="List Table 5 Dark Accent 3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styleId="ListTable5Dark-Accent4">
    <w:name w:val="List Table 5 Dark Accent 4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styleId="ListTable5Dark-Accent5">
    <w:name w:val="List Table 5 Dark Accent 5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styleId="ListTable5Dark-Accent6">
    <w:name w:val="List Table 5 Dark Accent 6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ListTable6Colorful-Accent1">
    <w:name w:val="List Table 6 Colorful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6Colorful-Accent2">
    <w:name w:val="List Table 6 Colorful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6Colorful-Accent3">
    <w:name w:val="List Table 6 Colorful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6Colorful-Accent4">
    <w:name w:val="List Table 6 Colorful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6Colorful-Accent5">
    <w:name w:val="List Table 6 Colorful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6Colorful-Accent6">
    <w:name w:val="List Table 6 Colorful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ListTable7Colorful-Accent1">
    <w:name w:val="List Table 7 Colorful Accent 1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styleId="ListTable7Colorful-Accent2">
    <w:name w:val="List Table 7 Colorful Accent 2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styleId="ListTable7Colorful-Accent3">
    <w:name w:val="List Table 7 Colorful Accent 3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styleId="ListTable7Colorful-Accent4">
    <w:name w:val="List Table 7 Colorful Accent 4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styleId="ListTable7Colorful-Accent5">
    <w:name w:val="List Table 7 Colorful Accent 5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styleId="ListTable7Colorful-Accent6">
    <w:name w:val="List Table 7 Colorful Accent 6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PlainTable1">
    <w:name w:val="Plain Table 1"/>
    <w:basedOn w:val="TableNormal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PlainTable2">
    <w:name w:val="Plain Table 2"/>
    <w:basedOn w:val="TableNormal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PlainTable3">
    <w:name w:val="Plain Table 3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4">
    <w:name w:val="Plain Table 4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PlainTable5">
    <w:name w:val="Plain Table 5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GridTable1Light">
    <w:name w:val="Grid Table 1 Light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GridTable2">
    <w:name w:val="Grid Table 2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3">
    <w:name w:val="Grid Table 3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4">
    <w:name w:val="Grid Table 4"/>
    <w:basedOn w:val="TableNormal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GridTable5Dark">
    <w:name w:val="Grid Table 5 Dark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4">
    <w:name w:val="Grid Table 5 Dark-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styleId="GridTable6Colorful">
    <w:name w:val="Grid Table 6 Colorful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GridTable7Colorful">
    <w:name w:val="Grid Table 7 Colorful"/>
    <w:basedOn w:val="TableNorma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ListTable1Light">
    <w:name w:val="List Table 1 Light"/>
    <w:basedOn w:val="TableNormal"/>
    <w:uiPriority w:val="99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ListTable2">
    <w:name w:val="List Table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3">
    <w:name w:val="List Table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ListTable4">
    <w:name w:val="List Table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ListTable5Dark">
    <w:name w:val="List Table 5 Dark"/>
    <w:basedOn w:val="TableNormal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ListTable6Colorful">
    <w:name w:val="List Table 6 Colorful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ListTable7Colorful">
    <w:name w:val="List Table 7 Colorful"/>
    <w:basedOn w:val="TableNorma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ned-Accent">
    <w:name w:val="Lined - Accent"/>
    <w:basedOn w:val="Table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le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le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le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le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le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leNormal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le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le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le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le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le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le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leNormal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leNormal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Pr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NoSpacing">
    <w:name w:val="No Spacing"/>
    <w:basedOn w:val="Normal"/>
    <w:uiPriority w:val="1"/>
    <w:qFormat/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paragraph" w:styleId="TOC1">
    <w:name w:val="toc 1"/>
    <w:basedOn w:val="Normal"/>
    <w:next w:val="Normal"/>
    <w:uiPriority w:val="39"/>
    <w:unhideWhenUsed/>
    <w:pPr>
      <w:spacing w:after="100"/>
    </w:pPr>
  </w:style>
  <w:style w:type="paragraph" w:styleId="TOC2">
    <w:name w:val="toc 2"/>
    <w:basedOn w:val="Normal"/>
    <w:next w:val="Normal"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pPr>
      <w:spacing w:after="100"/>
      <w:ind w:left="1760"/>
    </w:pPr>
  </w:style>
  <w:style w:type="paragraph" w:styleId="TOCHeading">
    <w:name w:val="TOC Heading"/>
    <w:uiPriority w:val="39"/>
    <w:unhideWhenUsed/>
  </w:style>
  <w:style w:type="paragraph" w:styleId="TableofFigures">
    <w:name w:val="table of figures"/>
    <w:basedOn w:val="Normal"/>
    <w:next w:val="Normal"/>
    <w:uiPriority w:val="99"/>
    <w:unhideWhenUsed/>
  </w:style>
  <w:style w:type="character" w:customStyle="1" w:styleId="Bullets">
    <w:name w:val="Bullets"/>
    <w:rPr>
      <w:rFonts w:ascii="OpenSymbol" w:eastAsia="OpenSymbol" w:hAnsi="OpenSymbol" w:cs="OpenSymbol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Normal"/>
    <w:pPr>
      <w:suppressLineNumbers/>
    </w:pPr>
    <w:rPr>
      <w:rFonts w:cs="FreeSans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HeaderandFooter">
    <w:name w:val="Header and Footer"/>
    <w:basedOn w:val="Normal"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  <w:link w:val="HeaderChar"/>
    <w:uiPriority w:val="99"/>
    <w:pPr>
      <w:suppressLineNumbers/>
      <w:tabs>
        <w:tab w:val="center" w:pos="4659"/>
        <w:tab w:val="right" w:pos="9318"/>
      </w:tabs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Pr>
      <w:sz w:val="24"/>
      <w:szCs w:val="24"/>
      <w:lang w:val="en-US" w:eastAsia="zh-CN"/>
    </w:rPr>
  </w:style>
  <w:style w:type="character" w:customStyle="1" w:styleId="HeaderChar">
    <w:name w:val="Header Char"/>
    <w:link w:val="Header"/>
    <w:uiPriority w:val="99"/>
    <w:rPr>
      <w:sz w:val="24"/>
      <w:szCs w:val="24"/>
      <w:lang w:val="en-US" w:eastAsia="zh-CN"/>
    </w:rPr>
  </w:style>
  <w:style w:type="table" w:styleId="TableGrid">
    <w:name w:val="Table Grid"/>
    <w:basedOn w:val="TableNormal"/>
    <w:uiPriority w:val="3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Pr>
      <w:rFonts w:ascii="Segoe UI" w:hAnsi="Segoe UI" w:cs="Segoe UI"/>
      <w:sz w:val="18"/>
      <w:szCs w:val="18"/>
      <w:lang w:eastAsia="zh-CN"/>
    </w:rPr>
  </w:style>
  <w:style w:type="character" w:customStyle="1" w:styleId="Heading5Char">
    <w:name w:val="Heading 5 Char"/>
    <w:basedOn w:val="DefaultParagraphFont"/>
    <w:link w:val="Heading5"/>
    <w:rPr>
      <w:b/>
      <w:bCs/>
      <w:i/>
      <w:iCs/>
      <w:sz w:val="26"/>
      <w:szCs w:val="26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4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3.xml"/><Relationship Id="rId5" Type="http://schemas.openxmlformats.org/officeDocument/2006/relationships/footnotes" Target="footnotes.xml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C717FE0-B793-4A77-A9F6-8A260CAB1EA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13C7C74-9823-49EB-A8DC-362147AFDEA8}"/>
</file>

<file path=customXml/itemProps3.xml><?xml version="1.0" encoding="utf-8"?>
<ds:datastoreItem xmlns:ds="http://schemas.openxmlformats.org/officeDocument/2006/customXml" ds:itemID="{8F45072F-926D-4145-8923-5DD83BAA24D9}"/>
</file>

<file path=customXml/itemProps4.xml><?xml version="1.0" encoding="utf-8"?>
<ds:datastoreItem xmlns:ds="http://schemas.openxmlformats.org/officeDocument/2006/customXml" ds:itemID="{0143F3F0-062D-4998-B52E-A7663D8C962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535</Words>
  <Characters>3052</Characters>
  <Application>Microsoft Office Word</Application>
  <DocSecurity>0</DocSecurity>
  <Lines>25</Lines>
  <Paragraphs>7</Paragraphs>
  <ScaleCrop>false</ScaleCrop>
  <Company>HP</Company>
  <LinksUpToDate>false</LinksUpToDate>
  <CharactersWithSpaces>3580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BỘ CÔNG AN                               CỘNG HÒA XÃ HỘI CHỦ NGHĨA VIỆT NAM</dc:title>
  <dc:creator>PTHA</dc:creator>
  <cp:lastModifiedBy>HP</cp:lastModifiedBy>
  <cp:revision>11</cp:revision>
  <dcterms:created xsi:type="dcterms:W3CDTF">2026-02-24T07:46:00Z</dcterms:created>
  <dcterms:modified xsi:type="dcterms:W3CDTF">2026-03-05T13:38:00Z</dcterms:modified>
</cp:coreProperties>
</file>